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rPr>
          <w:rFonts w:hint="default" w:ascii="Calibri" w:hAnsi="Calibri" w:eastAsia="宋体"/>
          <w:b/>
          <w:color w:val="000000" w:themeColor="text1"/>
          <w:sz w:val="22"/>
          <w:lang w:val="en-US" w:eastAsia="zh-CN"/>
          <w14:textFill>
            <w14:solidFill>
              <w14:schemeClr w14:val="tx1"/>
            </w14:solidFill>
          </w14:textFill>
        </w:rPr>
      </w:pPr>
      <w:r>
        <w:rPr>
          <w:rFonts w:ascii="Calibri" w:hAnsi="Calibri"/>
          <w:b/>
          <w:color w:val="000000" w:themeColor="text1"/>
          <w:sz w:val="22"/>
          <w:lang w:val="en-US"/>
          <w14:textFill>
            <w14:solidFill>
              <w14:schemeClr w14:val="tx1"/>
            </w14:solidFill>
          </w14:textFill>
        </w:rPr>
        <w:t>url/</w:t>
      </w:r>
      <w:r>
        <w:rPr>
          <w:rFonts w:hint="eastAsia" w:ascii="Calibri" w:hAnsi="Calibri"/>
          <w:b/>
          <w:color w:val="000000" w:themeColor="text1"/>
          <w:sz w:val="22"/>
          <w:lang w:val="en-US" w:eastAsia="zh-CN"/>
          <w14:textFill>
            <w14:solidFill>
              <w14:schemeClr w14:val="tx1"/>
            </w14:solidFill>
          </w14:textFill>
        </w:rPr>
        <w:t>fiber cable anchor clamp</w:t>
      </w:r>
    </w:p>
    <w:p>
      <w:pPr>
        <w:pStyle w:val="2"/>
        <w:rPr>
          <w:rFonts w:asciiTheme="minorHAnsi" w:hAnsiTheme="minorHAnsi"/>
          <w:sz w:val="21"/>
          <w:szCs w:val="24"/>
          <w:highlight w:val="yellow"/>
          <w:lang w:val="en-US"/>
        </w:rPr>
      </w:pPr>
    </w:p>
    <w:p>
      <w:pPr>
        <w:pStyle w:val="2"/>
        <w:rPr>
          <w:rFonts w:hint="default" w:asciiTheme="minorHAnsi" w:hAnsiTheme="minorHAnsi" w:eastAsiaTheme="majorEastAsia"/>
          <w:highlight w:val="none"/>
          <w:lang w:val="en-US" w:eastAsia="zh-CN"/>
        </w:rPr>
      </w:pPr>
      <w:r>
        <w:rPr>
          <w:rFonts w:hint="eastAsia" w:asciiTheme="minorHAnsi" w:hAnsiTheme="minorHAnsi"/>
          <w:highlight w:val="yellow"/>
          <w:lang w:val="en-US" w:eastAsia="zh-CN"/>
        </w:rPr>
        <w:t>Fiber cable anchor clamp</w:t>
      </w:r>
    </w:p>
    <w:p>
      <w:pPr>
        <w:rPr>
          <w:rFonts w:asciiTheme="minorHAnsi" w:hAnsiTheme="minorHAnsi"/>
          <w:b/>
          <w:sz w:val="22"/>
          <w:szCs w:val="22"/>
          <w:lang w:val="en-US"/>
        </w:rPr>
      </w:pPr>
      <w:r>
        <w:rPr>
          <w:rFonts w:asciiTheme="minorHAnsi" w:hAnsiTheme="minorHAnsi"/>
          <w:b/>
          <w:sz w:val="22"/>
          <w:szCs w:val="22"/>
          <w:lang w:val="en-US"/>
        </w:rPr>
        <w:t>Product information:</w:t>
      </w:r>
    </w:p>
    <w:p>
      <w:pPr>
        <w:keepNext w:val="0"/>
        <w:keepLines w:val="0"/>
        <w:pageBreakBefore w:val="0"/>
        <w:widowControl/>
        <w:kinsoku/>
        <w:wordWrap/>
        <w:overflowPunct/>
        <w:topLinePunct w:val="0"/>
        <w:autoSpaceDE/>
        <w:autoSpaceDN/>
        <w:bidi w:val="0"/>
        <w:adjustRightInd/>
        <w:snapToGrid/>
        <w:spacing w:line="312" w:lineRule="auto"/>
        <w:jc w:val="both"/>
        <w:textAlignment w:val="auto"/>
        <w:rPr>
          <w:rFonts w:hint="default" w:eastAsia="宋体" w:cs="Calibri" w:asciiTheme="minorHAnsi" w:hAnsiTheme="minorHAnsi"/>
          <w:color w:val="000000"/>
          <w:sz w:val="22"/>
          <w:szCs w:val="22"/>
          <w:highlight w:val="none"/>
          <w:lang w:val="en-US" w:eastAsia="zh-CN"/>
        </w:rPr>
      </w:pPr>
      <w:r>
        <w:rPr>
          <w:rFonts w:hint="eastAsia" w:cs="Calibri" w:asciiTheme="minorHAnsi" w:hAnsiTheme="minorHAnsi"/>
          <w:color w:val="000000"/>
          <w:sz w:val="22"/>
          <w:szCs w:val="22"/>
          <w:highlight w:val="green"/>
          <w:lang w:val="en-US" w:eastAsia="zh-CN"/>
        </w:rPr>
        <w:t>Fiber cable anchor clamp</w:t>
      </w:r>
      <w:r>
        <w:rPr>
          <w:rFonts w:cs="Calibri" w:asciiTheme="minorHAnsi" w:hAnsiTheme="minorHAnsi"/>
          <w:color w:val="000000"/>
          <w:sz w:val="22"/>
          <w:szCs w:val="22"/>
          <w:lang w:val="en-US"/>
        </w:rPr>
        <w:t xml:space="preserve"> </w:t>
      </w:r>
      <w:r>
        <w:rPr>
          <w:rFonts w:hint="eastAsia" w:cs="Calibri" w:asciiTheme="minorHAnsi" w:hAnsiTheme="minorHAnsi"/>
          <w:color w:val="000000"/>
          <w:sz w:val="22"/>
          <w:szCs w:val="22"/>
          <w:lang w:val="en-US" w:eastAsia="zh-CN"/>
        </w:rPr>
        <w:t xml:space="preserve">either </w:t>
      </w:r>
      <w:r>
        <w:rPr>
          <w:rFonts w:cs="Calibri" w:asciiTheme="minorHAnsi" w:hAnsiTheme="minorHAnsi"/>
          <w:color w:val="000000"/>
          <w:sz w:val="22"/>
          <w:szCs w:val="22"/>
          <w:lang w:val="en-US"/>
        </w:rPr>
        <w:t xml:space="preserve">called </w:t>
      </w:r>
      <w:r>
        <w:rPr>
          <w:rFonts w:hint="eastAsia" w:cs="Calibri" w:asciiTheme="minorHAnsi" w:hAnsiTheme="minorHAnsi"/>
          <w:color w:val="000000"/>
          <w:sz w:val="22"/>
          <w:szCs w:val="22"/>
          <w:highlight w:val="yellow"/>
          <w:lang w:val="en-US" w:eastAsia="zh-CN"/>
        </w:rPr>
        <w:t>cable anchor clamp</w:t>
      </w:r>
      <w:r>
        <w:rPr>
          <w:rFonts w:hint="eastAsia" w:cs="Calibri" w:asciiTheme="minorHAnsi" w:hAnsiTheme="minorHAnsi"/>
          <w:color w:val="000000"/>
          <w:sz w:val="22"/>
          <w:szCs w:val="22"/>
          <w:highlight w:val="none"/>
          <w:lang w:val="en-US" w:eastAsia="zh-CN"/>
        </w:rPr>
        <w:t xml:space="preserve"> used to tension figure 8 cable messenger or round ADSS cable during outdoor aerial FTTx deployment.</w:t>
      </w:r>
    </w:p>
    <w:p>
      <w:pPr>
        <w:rPr>
          <w:rFonts w:ascii="Calibri" w:hAnsi="Calibri"/>
          <w:b/>
          <w:shd w:val="clear" w:color="auto" w:fill="FFFFFF"/>
          <w:lang w:val="en-US"/>
        </w:rPr>
      </w:pPr>
      <w:r>
        <w:rPr>
          <w:rFonts w:ascii="Calibri" w:hAnsi="Calibri"/>
          <w:b/>
          <w:shd w:val="clear" w:color="auto" w:fill="FFFFFF"/>
          <w:lang w:val="en-US"/>
        </w:rPr>
        <w:t>Key Features:</w:t>
      </w:r>
    </w:p>
    <w:p>
      <w:pPr>
        <w:pStyle w:val="8"/>
        <w:keepNext w:val="0"/>
        <w:keepLines w:val="0"/>
        <w:pageBreakBefore w:val="0"/>
        <w:widowControl/>
        <w:numPr>
          <w:ilvl w:val="0"/>
          <w:numId w:val="1"/>
        </w:numPr>
        <w:kinsoku/>
        <w:wordWrap/>
        <w:overflowPunct/>
        <w:topLinePunct w:val="0"/>
        <w:autoSpaceDE/>
        <w:autoSpaceDN/>
        <w:bidi w:val="0"/>
        <w:adjustRightInd/>
        <w:snapToGrid/>
        <w:spacing w:line="312" w:lineRule="auto"/>
        <w:ind w:left="726" w:hanging="363"/>
        <w:textAlignment w:val="auto"/>
        <w:rPr>
          <w:rFonts w:ascii="Calibri" w:hAnsi="Calibri"/>
          <w:sz w:val="22"/>
          <w:szCs w:val="22"/>
          <w:shd w:val="clear" w:color="auto" w:fill="FFFFFF"/>
          <w:lang w:val="en-US"/>
        </w:rPr>
      </w:pPr>
      <w:r>
        <w:rPr>
          <w:rFonts w:hint="eastAsia" w:ascii="Calibri" w:hAnsi="Calibri"/>
          <w:sz w:val="22"/>
          <w:szCs w:val="22"/>
          <w:shd w:val="clear" w:color="auto" w:fill="FFFFFF"/>
          <w:lang w:val="en-US" w:eastAsia="zh-CN"/>
        </w:rPr>
        <w:t>Hand installation, no need other tools</w:t>
      </w:r>
    </w:p>
    <w:p>
      <w:pPr>
        <w:pStyle w:val="8"/>
        <w:keepNext w:val="0"/>
        <w:keepLines w:val="0"/>
        <w:pageBreakBefore w:val="0"/>
        <w:widowControl/>
        <w:numPr>
          <w:ilvl w:val="0"/>
          <w:numId w:val="1"/>
        </w:numPr>
        <w:kinsoku/>
        <w:wordWrap/>
        <w:overflowPunct/>
        <w:topLinePunct w:val="0"/>
        <w:autoSpaceDE/>
        <w:autoSpaceDN/>
        <w:bidi w:val="0"/>
        <w:adjustRightInd/>
        <w:snapToGrid/>
        <w:spacing w:line="312" w:lineRule="auto"/>
        <w:ind w:left="726" w:hanging="363"/>
        <w:textAlignment w:val="auto"/>
        <w:rPr>
          <w:rFonts w:ascii="Calibri" w:hAnsi="Calibri"/>
          <w:sz w:val="22"/>
          <w:szCs w:val="22"/>
          <w:shd w:val="clear" w:color="auto" w:fill="FFFFFF"/>
          <w:lang w:val="en-US"/>
        </w:rPr>
      </w:pPr>
      <w:r>
        <w:rPr>
          <w:rFonts w:hint="eastAsia" w:ascii="Calibri" w:hAnsi="Calibri"/>
          <w:sz w:val="22"/>
          <w:szCs w:val="22"/>
          <w:shd w:val="clear" w:color="auto" w:fill="FFFFFF"/>
          <w:lang w:val="en-US" w:eastAsia="zh-CN"/>
        </w:rPr>
        <w:t>Self-adjusting clamp wedge</w:t>
      </w:r>
    </w:p>
    <w:p>
      <w:pPr>
        <w:pStyle w:val="8"/>
        <w:keepNext w:val="0"/>
        <w:keepLines w:val="0"/>
        <w:pageBreakBefore w:val="0"/>
        <w:widowControl/>
        <w:numPr>
          <w:ilvl w:val="0"/>
          <w:numId w:val="1"/>
        </w:numPr>
        <w:kinsoku/>
        <w:wordWrap/>
        <w:overflowPunct/>
        <w:topLinePunct w:val="0"/>
        <w:autoSpaceDE/>
        <w:autoSpaceDN/>
        <w:bidi w:val="0"/>
        <w:adjustRightInd/>
        <w:snapToGrid/>
        <w:spacing w:line="312" w:lineRule="auto"/>
        <w:ind w:left="726" w:hanging="363"/>
        <w:textAlignment w:val="auto"/>
        <w:rPr>
          <w:rFonts w:ascii="Calibri" w:hAnsi="Calibri"/>
          <w:sz w:val="22"/>
          <w:szCs w:val="22"/>
          <w:shd w:val="clear" w:color="auto" w:fill="FFFFFF"/>
          <w:lang w:val="en-US"/>
        </w:rPr>
      </w:pPr>
      <w:r>
        <w:rPr>
          <w:rFonts w:hint="eastAsia" w:ascii="Calibri" w:hAnsi="Calibri"/>
          <w:sz w:val="22"/>
          <w:szCs w:val="22"/>
          <w:shd w:val="clear" w:color="auto" w:fill="FFFFFF"/>
          <w:lang w:val="en-US" w:eastAsia="zh-CN"/>
        </w:rPr>
        <w:t>UV resistant thermoplastic and stainless</w:t>
      </w:r>
      <w:r>
        <w:rPr>
          <w:rFonts w:hint="eastAsia" w:cs="Calibri" w:asciiTheme="minorHAnsi" w:hAnsiTheme="minorHAnsi"/>
          <w:color w:val="000000"/>
          <w:sz w:val="22"/>
          <w:szCs w:val="22"/>
          <w:lang w:val="en-US" w:eastAsia="zh-CN"/>
        </w:rPr>
        <w:t xml:space="preserve"> steel bail,</w:t>
      </w:r>
      <w:r>
        <w:rPr>
          <w:rFonts w:hint="eastAsia" w:ascii="Calibri" w:hAnsi="Calibri"/>
          <w:sz w:val="22"/>
          <w:szCs w:val="22"/>
          <w:shd w:val="clear" w:color="auto" w:fill="FFFFFF"/>
          <w:lang w:val="en-US" w:eastAsia="zh-CN"/>
        </w:rPr>
        <w:t xml:space="preserve"> durable</w:t>
      </w:r>
    </w:p>
    <w:p>
      <w:pPr>
        <w:pStyle w:val="8"/>
        <w:keepNext w:val="0"/>
        <w:keepLines w:val="0"/>
        <w:pageBreakBefore w:val="0"/>
        <w:widowControl/>
        <w:numPr>
          <w:ilvl w:val="0"/>
          <w:numId w:val="1"/>
        </w:numPr>
        <w:kinsoku/>
        <w:wordWrap/>
        <w:overflowPunct/>
        <w:topLinePunct w:val="0"/>
        <w:autoSpaceDE/>
        <w:autoSpaceDN/>
        <w:bidi w:val="0"/>
        <w:adjustRightInd/>
        <w:snapToGrid/>
        <w:spacing w:line="312" w:lineRule="auto"/>
        <w:ind w:left="726" w:hanging="363"/>
        <w:textAlignment w:val="auto"/>
        <w:rPr>
          <w:rFonts w:ascii="Calibri" w:hAnsi="Calibri"/>
          <w:sz w:val="22"/>
          <w:szCs w:val="22"/>
          <w:shd w:val="clear" w:color="auto" w:fill="FFFFFF"/>
          <w:lang w:val="en-US"/>
        </w:rPr>
      </w:pPr>
      <w:r>
        <w:rPr>
          <w:rFonts w:hint="eastAsia" w:ascii="Calibri" w:hAnsi="Calibri"/>
          <w:sz w:val="22"/>
          <w:szCs w:val="22"/>
          <w:shd w:val="clear" w:color="auto" w:fill="FFFFFF"/>
          <w:lang w:val="en-US" w:eastAsia="zh-CN"/>
        </w:rPr>
        <w:t>No cable insulation damages and slipping</w:t>
      </w:r>
    </w:p>
    <w:p>
      <w:pPr>
        <w:pStyle w:val="8"/>
        <w:keepNext w:val="0"/>
        <w:keepLines w:val="0"/>
        <w:pageBreakBefore w:val="0"/>
        <w:widowControl/>
        <w:numPr>
          <w:ilvl w:val="0"/>
          <w:numId w:val="1"/>
        </w:numPr>
        <w:kinsoku/>
        <w:wordWrap/>
        <w:overflowPunct/>
        <w:topLinePunct w:val="0"/>
        <w:autoSpaceDE/>
        <w:autoSpaceDN/>
        <w:bidi w:val="0"/>
        <w:adjustRightInd/>
        <w:snapToGrid/>
        <w:spacing w:line="312" w:lineRule="auto"/>
        <w:ind w:left="726" w:hanging="363"/>
        <w:textAlignment w:val="auto"/>
        <w:rPr>
          <w:rFonts w:ascii="Calibri" w:hAnsi="Calibri"/>
          <w:sz w:val="22"/>
          <w:szCs w:val="22"/>
          <w:shd w:val="clear" w:color="auto" w:fill="FFFFFF"/>
          <w:lang w:val="en-US"/>
        </w:rPr>
      </w:pPr>
      <w:r>
        <w:rPr>
          <w:rFonts w:hint="eastAsia" w:ascii="Calibri" w:hAnsi="Calibri"/>
          <w:sz w:val="22"/>
          <w:szCs w:val="22"/>
          <w:shd w:val="clear" w:color="auto" w:fill="FFFFFF"/>
          <w:lang w:val="en-US" w:eastAsia="zh-CN"/>
        </w:rPr>
        <w:t>Allows installed with pole brackets or hooks</w:t>
      </w:r>
    </w:p>
    <w:p>
      <w:pPr>
        <w:pStyle w:val="8"/>
        <w:keepNext w:val="0"/>
        <w:keepLines w:val="0"/>
        <w:pageBreakBefore w:val="0"/>
        <w:widowControl/>
        <w:numPr>
          <w:ilvl w:val="0"/>
          <w:numId w:val="1"/>
        </w:numPr>
        <w:kinsoku/>
        <w:wordWrap/>
        <w:overflowPunct/>
        <w:topLinePunct w:val="0"/>
        <w:autoSpaceDE/>
        <w:autoSpaceDN/>
        <w:bidi w:val="0"/>
        <w:adjustRightInd/>
        <w:snapToGrid/>
        <w:spacing w:line="312" w:lineRule="auto"/>
        <w:ind w:left="726" w:hanging="363"/>
        <w:textAlignment w:val="auto"/>
        <w:rPr>
          <w:rFonts w:ascii="Calibri" w:hAnsi="Calibri"/>
          <w:sz w:val="22"/>
          <w:szCs w:val="22"/>
          <w:shd w:val="clear" w:color="auto" w:fill="FFFFFF"/>
          <w:lang w:val="en-US"/>
        </w:rPr>
      </w:pPr>
      <w:r>
        <w:rPr>
          <w:rFonts w:ascii="Calibri" w:hAnsi="Calibri"/>
          <w:sz w:val="22"/>
          <w:szCs w:val="22"/>
          <w:shd w:val="clear" w:color="auto" w:fill="FFFFFF"/>
          <w:lang w:val="en-US"/>
        </w:rPr>
        <w:t>Excellent Environmental Stability</w:t>
      </w:r>
    </w:p>
    <w:p>
      <w:pPr>
        <w:pStyle w:val="8"/>
        <w:keepNext w:val="0"/>
        <w:keepLines w:val="0"/>
        <w:pageBreakBefore w:val="0"/>
        <w:widowControl/>
        <w:numPr>
          <w:ilvl w:val="0"/>
          <w:numId w:val="1"/>
        </w:numPr>
        <w:kinsoku/>
        <w:wordWrap/>
        <w:overflowPunct/>
        <w:topLinePunct w:val="0"/>
        <w:autoSpaceDE/>
        <w:autoSpaceDN/>
        <w:bidi w:val="0"/>
        <w:adjustRightInd/>
        <w:snapToGrid/>
        <w:spacing w:line="312" w:lineRule="auto"/>
        <w:ind w:left="726" w:hanging="363"/>
        <w:textAlignment w:val="auto"/>
        <w:rPr>
          <w:rFonts w:ascii="Calibri" w:hAnsi="Calibri"/>
          <w:sz w:val="22"/>
          <w:szCs w:val="22"/>
          <w:shd w:val="clear" w:color="auto" w:fill="FFFFFF"/>
          <w:lang w:val="en-US"/>
        </w:rPr>
      </w:pPr>
      <w:r>
        <w:rPr>
          <w:rFonts w:hint="eastAsia" w:ascii="Calibri" w:hAnsi="Calibri"/>
          <w:sz w:val="22"/>
          <w:szCs w:val="22"/>
          <w:shd w:val="clear" w:color="auto" w:fill="FFFFFF"/>
          <w:lang w:val="en-US" w:eastAsia="zh-CN"/>
        </w:rPr>
        <w:t>Direct factory price</w:t>
      </w:r>
    </w:p>
    <w:p>
      <w:pPr>
        <w:rPr>
          <w:rFonts w:asciiTheme="minorHAnsi" w:hAnsiTheme="minorHAnsi"/>
          <w:b/>
          <w:sz w:val="22"/>
          <w:szCs w:val="22"/>
          <w:lang w:val="en-US"/>
        </w:rPr>
      </w:pPr>
      <w:r>
        <w:rPr>
          <w:rFonts w:asciiTheme="minorHAnsi" w:hAnsiTheme="minorHAnsi"/>
          <w:b/>
          <w:sz w:val="22"/>
          <w:szCs w:val="22"/>
          <w:lang w:val="en-US"/>
        </w:rPr>
        <w:t>Technical specification:</w:t>
      </w:r>
    </w:p>
    <w:tbl>
      <w:tblPr>
        <w:tblStyle w:val="4"/>
        <w:tblpPr w:leftFromText="180" w:rightFromText="180" w:vertAnchor="text" w:horzAnchor="page" w:tblpX="2818" w:tblpY="109"/>
        <w:tblOverlap w:val="never"/>
        <w:tblW w:w="6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938"/>
        <w:gridCol w:w="2137"/>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45" w:type="dxa"/>
            <w:vAlign w:val="center"/>
          </w:tcPr>
          <w:p>
            <w:pPr>
              <w:shd w:val="clear" w:color="auto" w:fill="FFFFFF"/>
              <w:spacing w:line="321" w:lineRule="atLeast"/>
              <w:jc w:val="center"/>
              <w:rPr>
                <w:rFonts w:hint="default" w:ascii="Calibri" w:hAnsi="Calibri" w:eastAsia="宋体"/>
                <w:kern w:val="0"/>
                <w:sz w:val="22"/>
                <w:lang w:val="en-US" w:eastAsia="zh-CN"/>
              </w:rPr>
            </w:pPr>
            <w:r>
              <w:rPr>
                <w:rFonts w:hint="eastAsia" w:ascii="Calibri" w:hAnsi="Calibri" w:eastAsia="宋体"/>
                <w:kern w:val="0"/>
                <w:sz w:val="22"/>
                <w:lang w:val="en-US" w:eastAsia="zh-CN"/>
              </w:rPr>
              <w:t>Product code</w:t>
            </w:r>
          </w:p>
        </w:tc>
        <w:tc>
          <w:tcPr>
            <w:tcW w:w="1938" w:type="dxa"/>
            <w:vAlign w:val="center"/>
          </w:tcPr>
          <w:p>
            <w:pPr>
              <w:shd w:val="clear" w:color="auto" w:fill="FFFFFF"/>
              <w:spacing w:line="321" w:lineRule="atLeast"/>
              <w:jc w:val="center"/>
              <w:rPr>
                <w:rFonts w:hint="default" w:ascii="Calibri" w:hAnsi="Calibri" w:eastAsia="宋体"/>
                <w:kern w:val="0"/>
                <w:sz w:val="22"/>
                <w:lang w:val="en-US" w:eastAsia="zh-CN"/>
              </w:rPr>
            </w:pPr>
            <w:r>
              <w:rPr>
                <w:rFonts w:hint="eastAsia" w:ascii="Calibri" w:hAnsi="Calibri"/>
                <w:kern w:val="0"/>
                <w:sz w:val="22"/>
                <w:lang w:val="en-US" w:eastAsia="zh-CN"/>
              </w:rPr>
              <w:t>Messenger diameter</w:t>
            </w:r>
            <w:r>
              <w:rPr>
                <w:rFonts w:hint="eastAsia" w:ascii="Calibri" w:hAnsi="Calibri" w:eastAsia="宋体"/>
                <w:kern w:val="0"/>
                <w:sz w:val="22"/>
                <w:lang w:val="en-US" w:eastAsia="zh-CN"/>
              </w:rPr>
              <w:t xml:space="preserve"> size,mm</w:t>
            </w:r>
          </w:p>
        </w:tc>
        <w:tc>
          <w:tcPr>
            <w:tcW w:w="2137" w:type="dxa"/>
            <w:vAlign w:val="center"/>
          </w:tcPr>
          <w:p>
            <w:pPr>
              <w:shd w:val="clear" w:color="auto" w:fill="FFFFFF"/>
              <w:spacing w:line="321" w:lineRule="atLeast"/>
              <w:jc w:val="center"/>
              <w:rPr>
                <w:rFonts w:hint="eastAsia" w:ascii="Calibri" w:hAnsi="Calibri" w:eastAsia="宋体" w:cstheme="minorBidi"/>
                <w:kern w:val="0"/>
                <w:sz w:val="22"/>
                <w:szCs w:val="22"/>
                <w:lang w:val="en-US" w:eastAsia="zh-CN" w:bidi="ar-SA"/>
              </w:rPr>
            </w:pPr>
            <w:r>
              <w:rPr>
                <w:rFonts w:hint="eastAsia" w:ascii="Calibri" w:hAnsi="Calibri" w:eastAsia="宋体"/>
                <w:kern w:val="0"/>
                <w:sz w:val="22"/>
                <w:lang w:val="en-US" w:eastAsia="zh-CN"/>
              </w:rPr>
              <w:t>Material</w:t>
            </w:r>
          </w:p>
        </w:tc>
        <w:tc>
          <w:tcPr>
            <w:tcW w:w="963" w:type="dxa"/>
            <w:vAlign w:val="center"/>
          </w:tcPr>
          <w:p>
            <w:pPr>
              <w:shd w:val="clear" w:color="auto" w:fill="FFFFFF"/>
              <w:spacing w:line="321" w:lineRule="atLeast"/>
              <w:jc w:val="center"/>
              <w:rPr>
                <w:rFonts w:hint="eastAsia" w:ascii="Calibri" w:hAnsi="Calibri" w:eastAsia="宋体" w:cstheme="minorBidi"/>
                <w:kern w:val="0"/>
                <w:sz w:val="22"/>
                <w:szCs w:val="22"/>
                <w:lang w:val="en-US" w:eastAsia="zh-CN" w:bidi="ar-SA"/>
              </w:rPr>
            </w:pPr>
            <w:r>
              <w:rPr>
                <w:rFonts w:hint="eastAsia" w:ascii="Calibri" w:hAnsi="Calibri" w:eastAsia="宋体"/>
                <w:kern w:val="0"/>
                <w:sz w:val="22"/>
                <w:lang w:val="en-US" w:eastAsia="zh-CN"/>
              </w:rPr>
              <w:t>MBL,KN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45" w:type="dxa"/>
            <w:vAlign w:val="center"/>
          </w:tcPr>
          <w:p>
            <w:pPr>
              <w:shd w:val="clear" w:color="auto" w:fill="FFFFFF"/>
              <w:spacing w:line="321" w:lineRule="atLeast"/>
              <w:jc w:val="center"/>
              <w:rPr>
                <w:rFonts w:hint="default" w:ascii="Calibri" w:hAnsi="Calibri" w:eastAsia="宋体"/>
                <w:kern w:val="0"/>
                <w:sz w:val="21"/>
                <w:szCs w:val="21"/>
                <w:lang w:val="en-US" w:eastAsia="zh-CN"/>
              </w:rPr>
            </w:pPr>
            <w:r>
              <w:rPr>
                <w:rFonts w:hint="eastAsia" w:ascii="Calibri" w:hAnsi="Calibri"/>
                <w:kern w:val="0"/>
                <w:sz w:val="21"/>
                <w:szCs w:val="21"/>
                <w:lang w:val="en-US" w:eastAsia="zh-CN"/>
              </w:rPr>
              <w:t>PA-37</w:t>
            </w:r>
          </w:p>
        </w:tc>
        <w:tc>
          <w:tcPr>
            <w:tcW w:w="1938" w:type="dxa"/>
            <w:vAlign w:val="center"/>
          </w:tcPr>
          <w:p>
            <w:pPr>
              <w:shd w:val="clear" w:color="auto" w:fill="FFFFFF"/>
              <w:spacing w:line="321" w:lineRule="atLeast"/>
              <w:jc w:val="center"/>
              <w:rPr>
                <w:rFonts w:hint="default" w:ascii="Calibri" w:hAnsi="Calibri" w:eastAsia="宋体"/>
                <w:kern w:val="0"/>
                <w:sz w:val="21"/>
                <w:szCs w:val="21"/>
                <w:lang w:val="en-US" w:eastAsia="zh-CN"/>
              </w:rPr>
            </w:pPr>
            <w:r>
              <w:rPr>
                <w:rFonts w:hint="eastAsia" w:ascii="Calibri" w:hAnsi="Calibri"/>
                <w:kern w:val="0"/>
                <w:sz w:val="21"/>
                <w:szCs w:val="21"/>
                <w:lang w:val="en-US" w:eastAsia="zh-CN"/>
              </w:rPr>
              <w:t>3</w:t>
            </w:r>
            <w:r>
              <w:rPr>
                <w:rFonts w:hint="eastAsia" w:ascii="Calibri" w:hAnsi="Calibri" w:eastAsia="宋体"/>
                <w:kern w:val="0"/>
                <w:sz w:val="21"/>
                <w:szCs w:val="21"/>
                <w:lang w:val="en-US" w:eastAsia="zh-CN"/>
              </w:rPr>
              <w:t>-</w:t>
            </w:r>
            <w:r>
              <w:rPr>
                <w:rFonts w:hint="eastAsia" w:ascii="Calibri" w:hAnsi="Calibri"/>
                <w:kern w:val="0"/>
                <w:sz w:val="21"/>
                <w:szCs w:val="21"/>
                <w:lang w:val="en-US" w:eastAsia="zh-CN"/>
              </w:rPr>
              <w:t>7</w:t>
            </w:r>
          </w:p>
        </w:tc>
        <w:tc>
          <w:tcPr>
            <w:tcW w:w="2137" w:type="dxa"/>
            <w:vAlign w:val="center"/>
          </w:tcPr>
          <w:p>
            <w:pPr>
              <w:shd w:val="clear" w:color="auto" w:fill="FFFFFF"/>
              <w:spacing w:line="321" w:lineRule="atLeast"/>
              <w:jc w:val="center"/>
              <w:rPr>
                <w:rFonts w:hint="default" w:ascii="Calibri" w:hAnsi="Calibri" w:eastAsia="宋体" w:cstheme="minorBidi"/>
                <w:kern w:val="0"/>
                <w:sz w:val="21"/>
                <w:szCs w:val="21"/>
                <w:lang w:val="en-US" w:eastAsia="zh-CN" w:bidi="ar-SA"/>
              </w:rPr>
            </w:pPr>
            <w:r>
              <w:rPr>
                <w:rFonts w:hint="eastAsia" w:ascii="Calibri" w:hAnsi="Calibri" w:eastAsia="宋体"/>
                <w:kern w:val="0"/>
                <w:sz w:val="21"/>
                <w:szCs w:val="21"/>
                <w:lang w:val="en-US" w:eastAsia="zh-CN"/>
              </w:rPr>
              <w:t>UV resistant plastic</w:t>
            </w:r>
            <w:r>
              <w:rPr>
                <w:rFonts w:hint="eastAsia" w:ascii="Calibri" w:hAnsi="Calibri"/>
                <w:kern w:val="0"/>
                <w:sz w:val="21"/>
                <w:szCs w:val="21"/>
                <w:lang w:val="en-US" w:eastAsia="zh-CN"/>
              </w:rPr>
              <w:t>, stainless steel</w:t>
            </w:r>
          </w:p>
        </w:tc>
        <w:tc>
          <w:tcPr>
            <w:tcW w:w="963" w:type="dxa"/>
            <w:vAlign w:val="center"/>
          </w:tcPr>
          <w:p>
            <w:pPr>
              <w:shd w:val="clear" w:color="auto" w:fill="FFFFFF"/>
              <w:spacing w:line="321" w:lineRule="atLeast"/>
              <w:jc w:val="center"/>
              <w:rPr>
                <w:rFonts w:hint="default" w:ascii="Calibri" w:hAnsi="Calibri" w:eastAsia="宋体" w:cstheme="minorBidi"/>
                <w:kern w:val="0"/>
                <w:sz w:val="21"/>
                <w:szCs w:val="21"/>
                <w:lang w:val="en-US" w:eastAsia="zh-CN" w:bidi="ar-SA"/>
              </w:rPr>
            </w:pPr>
            <w:r>
              <w:rPr>
                <w:rFonts w:hint="eastAsia" w:ascii="Calibri" w:hAnsi="Calibri" w:cstheme="minorBidi"/>
                <w:kern w:val="0"/>
                <w:sz w:val="21"/>
                <w:szCs w:val="21"/>
                <w:lang w:val="en-US" w:eastAsia="zh-CN" w:bidi="ar-SA"/>
              </w:rPr>
              <w:t>2.0</w:t>
            </w:r>
          </w:p>
        </w:tc>
      </w:tr>
    </w:tbl>
    <w:p>
      <w:pPr>
        <w:rPr>
          <w:sz w:val="22"/>
          <w:szCs w:val="22"/>
          <w:lang w:val="en-US"/>
        </w:rPr>
      </w:pPr>
    </w:p>
    <w:p>
      <w:pPr>
        <w:rPr>
          <w:sz w:val="22"/>
          <w:szCs w:val="22"/>
          <w:lang w:val="en-US"/>
        </w:rPr>
      </w:pPr>
    </w:p>
    <w:p>
      <w:pPr>
        <w:rPr>
          <w:sz w:val="22"/>
          <w:szCs w:val="22"/>
          <w:lang w:val="en-US"/>
        </w:rPr>
      </w:pPr>
    </w:p>
    <w:p>
      <w:pPr>
        <w:tabs>
          <w:tab w:val="left" w:pos="2133"/>
        </w:tabs>
        <w:rPr>
          <w:lang w:val="en-US"/>
        </w:rPr>
      </w:pPr>
    </w:p>
    <w:p>
      <w:pPr>
        <w:tabs>
          <w:tab w:val="left" w:pos="2133"/>
        </w:tabs>
        <w:rPr>
          <w:rFonts w:hint="default" w:eastAsia="宋体" w:asciiTheme="minorHAnsi" w:hAnsiTheme="minorHAnsi"/>
          <w:sz w:val="22"/>
          <w:szCs w:val="22"/>
          <w:lang w:val="en-US" w:eastAsia="zh-CN"/>
        </w:rPr>
      </w:pPr>
      <w:r>
        <w:rPr>
          <w:rFonts w:asciiTheme="minorHAnsi" w:hAnsiTheme="minorHAnsi"/>
          <w:b/>
          <w:sz w:val="22"/>
          <w:szCs w:val="22"/>
          <w:lang w:val="en-US"/>
        </w:rPr>
        <w:t>Product analogs:</w:t>
      </w:r>
      <w:r>
        <w:rPr>
          <w:rFonts w:hint="eastAsia" w:asciiTheme="minorHAnsi" w:hAnsiTheme="minorHAnsi"/>
          <w:b/>
          <w:sz w:val="22"/>
          <w:szCs w:val="22"/>
          <w:lang w:val="en-US" w:eastAsia="zh-CN"/>
        </w:rPr>
        <w:t xml:space="preserve"> </w:t>
      </w:r>
      <w:r>
        <w:rPr>
          <w:rFonts w:asciiTheme="minorHAnsi" w:hAnsiTheme="minorHAnsi"/>
          <w:sz w:val="22"/>
          <w:szCs w:val="22"/>
          <w:lang w:val="en-US"/>
        </w:rPr>
        <w:t>PA-</w:t>
      </w:r>
      <w:r>
        <w:rPr>
          <w:rFonts w:hint="eastAsia" w:asciiTheme="minorHAnsi" w:hAnsiTheme="minorHAnsi"/>
          <w:sz w:val="22"/>
          <w:szCs w:val="22"/>
          <w:lang w:val="en-US" w:eastAsia="zh-CN"/>
        </w:rPr>
        <w:t>5</w:t>
      </w:r>
      <w:r>
        <w:rPr>
          <w:rFonts w:asciiTheme="minorHAnsi" w:hAnsiTheme="minorHAnsi"/>
          <w:sz w:val="22"/>
          <w:szCs w:val="22"/>
          <w:lang w:val="en-US"/>
        </w:rPr>
        <w:t>00</w:t>
      </w:r>
      <w:r>
        <w:rPr>
          <w:rFonts w:hint="eastAsia" w:asciiTheme="minorHAnsi" w:hAnsiTheme="minorHAnsi"/>
          <w:sz w:val="22"/>
          <w:szCs w:val="22"/>
          <w:lang w:val="en-US" w:eastAsia="zh-CN"/>
        </w:rPr>
        <w:t>, PA-05, PA-06, PA-08</w:t>
      </w:r>
    </w:p>
    <w:p>
      <w:pPr>
        <w:shd w:val="clear" w:color="auto" w:fill="FFFFFF"/>
        <w:spacing w:line="321" w:lineRule="atLeast"/>
        <w:jc w:val="both"/>
        <w:rPr>
          <w:rFonts w:hint="eastAsia" w:ascii="Calibri" w:hAnsi="Calibri"/>
          <w:sz w:val="22"/>
          <w:lang w:val="en-US" w:eastAsia="zh-CN"/>
        </w:rPr>
      </w:pPr>
      <w:r>
        <w:rPr>
          <w:rFonts w:hint="eastAsia" w:ascii="Calibri" w:hAnsi="Calibri"/>
          <w:sz w:val="22"/>
          <w:lang w:val="en-US" w:eastAsia="zh-CN"/>
        </w:rPr>
        <w:t xml:space="preserve">This </w:t>
      </w:r>
      <w:r>
        <w:rPr>
          <w:rFonts w:hint="eastAsia" w:ascii="Calibri" w:hAnsi="Calibri"/>
          <w:sz w:val="22"/>
          <w:highlight w:val="yellow"/>
          <w:lang w:val="en-US" w:eastAsia="zh-CN"/>
        </w:rPr>
        <w:t>anchor clamp</w:t>
      </w:r>
      <w:r>
        <w:rPr>
          <w:rFonts w:hint="default" w:ascii="Calibri" w:hAnsi="Calibri"/>
          <w:sz w:val="22"/>
          <w:highlight w:val="none"/>
          <w:lang w:val="en-US" w:eastAsia="zh-CN"/>
        </w:rPr>
        <w:t>’</w:t>
      </w:r>
      <w:r>
        <w:rPr>
          <w:rFonts w:hint="eastAsia" w:ascii="Calibri" w:hAnsi="Calibri"/>
          <w:sz w:val="22"/>
          <w:highlight w:val="none"/>
          <w:lang w:val="en-US" w:eastAsia="zh-CN"/>
        </w:rPr>
        <w:t>s shell and wedge are</w:t>
      </w:r>
      <w:r>
        <w:rPr>
          <w:rFonts w:ascii="Calibri" w:hAnsi="Calibri"/>
          <w:sz w:val="22"/>
          <w:highlight w:val="none"/>
          <w:shd w:val="clear" w:color="auto" w:fill="FFFFFF"/>
          <w:lang w:val="en-US"/>
        </w:rPr>
        <w:t xml:space="preserve"> </w:t>
      </w:r>
      <w:r>
        <w:rPr>
          <w:rFonts w:ascii="Calibri" w:hAnsi="Calibri"/>
          <w:sz w:val="22"/>
          <w:highlight w:val="none"/>
          <w:lang w:val="en-US"/>
        </w:rPr>
        <w:t>m</w:t>
      </w:r>
      <w:r>
        <w:rPr>
          <w:rFonts w:ascii="Calibri" w:hAnsi="Calibri"/>
          <w:sz w:val="22"/>
          <w:lang w:val="en-US"/>
        </w:rPr>
        <w:t>ade of high strength, UV resistant thermoplastic</w:t>
      </w:r>
      <w:r>
        <w:rPr>
          <w:rFonts w:hint="eastAsia" w:ascii="Calibri" w:hAnsi="Calibri"/>
          <w:sz w:val="22"/>
          <w:lang w:val="en-US" w:eastAsia="zh-CN"/>
        </w:rPr>
        <w:t xml:space="preserve">, </w:t>
      </w:r>
      <w:r>
        <w:rPr>
          <w:rFonts w:ascii="Calibri" w:hAnsi="Calibri"/>
          <w:sz w:val="22"/>
          <w:lang w:val="en-US"/>
        </w:rPr>
        <w:t xml:space="preserve">reinforced by fiberglass. The manufacturing process is plastic injection technology, </w:t>
      </w:r>
      <w:bookmarkStart w:id="0" w:name="_GoBack"/>
      <w:bookmarkEnd w:id="0"/>
      <w:r>
        <w:rPr>
          <w:rFonts w:ascii="Calibri" w:hAnsi="Calibri"/>
          <w:sz w:val="22"/>
          <w:lang w:val="en-US"/>
        </w:rPr>
        <w:t>which is available at Jera line factory</w:t>
      </w:r>
      <w:r>
        <w:rPr>
          <w:rFonts w:hint="eastAsia" w:ascii="Calibri" w:hAnsi="Calibri"/>
          <w:sz w:val="22"/>
          <w:lang w:val="en-US" w:eastAsia="zh-CN"/>
        </w:rPr>
        <w:t>.</w:t>
      </w:r>
    </w:p>
    <w:p>
      <w:pPr>
        <w:shd w:val="clear" w:color="auto" w:fill="FFFFFF"/>
        <w:spacing w:line="321" w:lineRule="atLeast"/>
        <w:jc w:val="both"/>
        <w:rPr>
          <w:rFonts w:hint="default" w:ascii="Calibri" w:hAnsi="Calibri" w:eastAsia="宋体"/>
          <w:sz w:val="22"/>
          <w:lang w:val="en-US" w:eastAsia="zh-CN"/>
        </w:rPr>
      </w:pPr>
      <w:r>
        <w:rPr>
          <w:rFonts w:hint="eastAsia" w:ascii="Calibri" w:hAnsi="Calibri"/>
          <w:sz w:val="22"/>
          <w:lang w:val="en-US" w:eastAsia="zh-CN"/>
        </w:rPr>
        <w:t xml:space="preserve">Stainless steel wire bail is </w:t>
      </w:r>
      <w:r>
        <w:rPr>
          <w:rFonts w:ascii="Calibri" w:hAnsi="Calibri"/>
          <w:sz w:val="22"/>
          <w:lang w:val="en-US"/>
        </w:rPr>
        <w:fldChar w:fldCharType="begin"/>
      </w:r>
      <w:r>
        <w:rPr>
          <w:rFonts w:ascii="Calibri" w:hAnsi="Calibri"/>
          <w:sz w:val="22"/>
          <w:lang w:val="en-US"/>
        </w:rPr>
        <w:instrText xml:space="preserve"> HYPERLINK "D:/%E6%9C%89%E9%81%93%E8%AF%8D%E5%85%B8/Dict/8.9.3.0/resultui/html/index.html" \l "/javascript:;" </w:instrText>
      </w:r>
      <w:r>
        <w:rPr>
          <w:rFonts w:ascii="Calibri" w:hAnsi="Calibri"/>
          <w:sz w:val="22"/>
          <w:lang w:val="en-US"/>
        </w:rPr>
        <w:fldChar w:fldCharType="separate"/>
      </w:r>
      <w:r>
        <w:rPr>
          <w:rFonts w:hint="default" w:ascii="Calibri" w:hAnsi="Calibri"/>
          <w:sz w:val="22"/>
          <w:lang w:val="en-US"/>
        </w:rPr>
        <w:t>rust-proof</w:t>
      </w:r>
      <w:r>
        <w:rPr>
          <w:rFonts w:hint="default" w:ascii="Calibri" w:hAnsi="Calibri"/>
          <w:sz w:val="22"/>
          <w:lang w:val="en-US"/>
        </w:rPr>
        <w:fldChar w:fldCharType="end"/>
      </w:r>
      <w:r>
        <w:rPr>
          <w:rFonts w:hint="eastAsia" w:ascii="Calibri" w:hAnsi="Calibri"/>
          <w:sz w:val="22"/>
          <w:lang w:val="en-US" w:eastAsia="zh-CN"/>
        </w:rPr>
        <w:t xml:space="preserve"> which guarantee long time usage and it can be attached on pole brackets, wall angles and hooks easily. All relevant accessories for FTTx cable installation are available on jera products range.</w:t>
      </w:r>
    </w:p>
    <w:p>
      <w:pPr>
        <w:shd w:val="clear" w:color="auto" w:fill="FFFFFF"/>
        <w:spacing w:line="321" w:lineRule="atLeast"/>
        <w:jc w:val="both"/>
        <w:rPr>
          <w:rFonts w:hint="eastAsia" w:ascii="Calibri" w:hAnsi="Calibri"/>
          <w:sz w:val="22"/>
          <w:lang w:val="en-US" w:eastAsia="zh-CN"/>
        </w:rPr>
      </w:pPr>
      <w:r>
        <w:rPr>
          <w:rFonts w:hint="eastAsia" w:ascii="Calibri" w:hAnsi="Calibri"/>
          <w:sz w:val="22"/>
          <w:lang w:val="en-US" w:eastAsia="zh-CN"/>
        </w:rPr>
        <w:t xml:space="preserve">The installation of this </w:t>
      </w:r>
      <w:r>
        <w:rPr>
          <w:rFonts w:hint="eastAsia" w:ascii="Calibri" w:hAnsi="Calibri"/>
          <w:sz w:val="22"/>
          <w:highlight w:val="yellow"/>
          <w:lang w:val="en-US" w:eastAsia="zh-CN"/>
        </w:rPr>
        <w:t>Fiber cable anchor clamp PA-69</w:t>
      </w:r>
      <w:r>
        <w:rPr>
          <w:rFonts w:hint="eastAsia" w:ascii="Calibri" w:hAnsi="Calibri"/>
          <w:sz w:val="22"/>
          <w:lang w:val="en-US" w:eastAsia="zh-CN"/>
        </w:rPr>
        <w:t xml:space="preserve"> is very easy and convenient, </w:t>
      </w:r>
      <w:r>
        <w:rPr>
          <w:rFonts w:ascii="Calibri" w:hAnsi="Calibri"/>
          <w:sz w:val="22"/>
          <w:lang w:val="en-US"/>
        </w:rPr>
        <w:t xml:space="preserve">self-adjusting wedges, which provide the tool free installation, and easy attaching of </w:t>
      </w:r>
      <w:r>
        <w:rPr>
          <w:rFonts w:hint="eastAsia" w:ascii="Calibri" w:hAnsi="Calibri"/>
          <w:sz w:val="22"/>
          <w:lang w:val="en-US" w:eastAsia="zh-CN"/>
        </w:rPr>
        <w:t>ADSS</w:t>
      </w:r>
      <w:r>
        <w:rPr>
          <w:rFonts w:ascii="Calibri" w:hAnsi="Calibri"/>
          <w:sz w:val="22"/>
          <w:lang w:val="en-US"/>
        </w:rPr>
        <w:t xml:space="preserve"> cable by hands</w:t>
      </w:r>
      <w:r>
        <w:rPr>
          <w:rFonts w:hint="eastAsia" w:ascii="Calibri" w:hAnsi="Calibri"/>
          <w:sz w:val="22"/>
          <w:lang w:val="en-US" w:eastAsia="zh-CN"/>
        </w:rPr>
        <w:t xml:space="preserve">. </w:t>
      </w:r>
    </w:p>
    <w:p>
      <w:pPr>
        <w:shd w:val="clear" w:color="auto" w:fill="FFFFFF"/>
        <w:spacing w:line="321" w:lineRule="atLeast"/>
        <w:jc w:val="both"/>
        <w:rPr>
          <w:rFonts w:hint="eastAsia" w:ascii="Calibri" w:hAnsi="Calibri"/>
          <w:sz w:val="22"/>
          <w:lang w:val="en-US" w:eastAsia="zh-CN"/>
        </w:rPr>
      </w:pPr>
      <w:r>
        <w:rPr>
          <w:rFonts w:hint="eastAsia" w:ascii="Calibri" w:hAnsi="Calibri"/>
          <w:sz w:val="22"/>
          <w:lang w:val="en-US" w:eastAsia="zh-CN"/>
        </w:rPr>
        <w:t xml:space="preserve">All Jera produced </w:t>
      </w:r>
      <w:r>
        <w:rPr>
          <w:rFonts w:hint="eastAsia" w:ascii="Calibri" w:hAnsi="Calibri"/>
          <w:sz w:val="22"/>
          <w:highlight w:val="yellow"/>
          <w:lang w:val="en-US" w:eastAsia="zh-CN"/>
        </w:rPr>
        <w:t>tension clamps</w:t>
      </w:r>
      <w:r>
        <w:rPr>
          <w:rFonts w:hint="eastAsia" w:ascii="Calibri" w:hAnsi="Calibri"/>
          <w:sz w:val="22"/>
          <w:lang w:val="en-US" w:eastAsia="zh-CN"/>
        </w:rPr>
        <w:t xml:space="preserve"> passed a series of standard related type tests which are available in our internal laboratory, such as +70℃~-40℃Temperature and humidity cycling test, Tensile strength test, Aging test,Corrosion resistance test etc. </w:t>
      </w:r>
    </w:p>
    <w:p>
      <w:pPr>
        <w:shd w:val="clear" w:color="auto" w:fill="FFFFFF"/>
        <w:spacing w:line="321" w:lineRule="atLeast"/>
        <w:jc w:val="both"/>
        <w:rPr>
          <w:rFonts w:hint="default" w:ascii="Calibri" w:hAnsi="Calibri" w:eastAsia="宋体"/>
          <w:sz w:val="22"/>
          <w:lang w:val="en-US" w:eastAsia="zh-CN"/>
        </w:rPr>
      </w:pPr>
      <w:r>
        <w:rPr>
          <w:rFonts w:ascii="Calibri" w:hAnsi="Calibri"/>
          <w:sz w:val="22"/>
        </w:rPr>
        <w:t xml:space="preserve">Jera line factory </w:t>
      </w:r>
      <w:r>
        <w:rPr>
          <w:rFonts w:hint="eastAsia" w:ascii="Calibri" w:hAnsi="Calibri"/>
          <w:sz w:val="22"/>
          <w:lang w:val="en-US" w:eastAsia="zh-CN"/>
        </w:rPr>
        <w:t xml:space="preserve">is operating according to ISO9001, we mainly product </w:t>
      </w:r>
      <w:r>
        <w:rPr>
          <w:rFonts w:hint="eastAsia" w:ascii="Calibri" w:hAnsi="Calibri"/>
          <w:sz w:val="22"/>
          <w:lang w:val="en-US" w:eastAsia="zh-CN"/>
        </w:rPr>
        <w:fldChar w:fldCharType="begin"/>
      </w:r>
      <w:r>
        <w:rPr>
          <w:rFonts w:hint="eastAsia" w:ascii="Calibri" w:hAnsi="Calibri"/>
          <w:sz w:val="22"/>
          <w:lang w:val="en-US" w:eastAsia="zh-CN"/>
        </w:rPr>
        <w:instrText xml:space="preserve"> HYPERLINK "https://www.jera-fiber.com/fiber-optic-cable/" </w:instrText>
      </w:r>
      <w:r>
        <w:rPr>
          <w:rFonts w:hint="eastAsia" w:ascii="Calibri" w:hAnsi="Calibri"/>
          <w:sz w:val="22"/>
          <w:lang w:val="en-US" w:eastAsia="zh-CN"/>
        </w:rPr>
        <w:fldChar w:fldCharType="separate"/>
      </w:r>
      <w:r>
        <w:rPr>
          <w:rStyle w:val="6"/>
          <w:rFonts w:hint="eastAsia" w:ascii="Calibri" w:hAnsi="Calibri"/>
          <w:sz w:val="22"/>
          <w:lang w:val="en-US" w:eastAsia="zh-CN"/>
        </w:rPr>
        <w:t>fiber optic cables</w:t>
      </w:r>
      <w:r>
        <w:rPr>
          <w:rFonts w:hint="eastAsia" w:ascii="Calibri" w:hAnsi="Calibri"/>
          <w:sz w:val="22"/>
          <w:lang w:val="en-US" w:eastAsia="zh-CN"/>
        </w:rPr>
        <w:fldChar w:fldCharType="end"/>
      </w:r>
      <w:r>
        <w:rPr>
          <w:rFonts w:hint="eastAsia" w:ascii="Calibri" w:hAnsi="Calibri"/>
          <w:sz w:val="22"/>
          <w:lang w:val="en-US" w:eastAsia="zh-CN"/>
        </w:rPr>
        <w:t xml:space="preserve"> and related product for indoor and outdoor FTTx line construction. Product includes drop cables, drop cable patchcords, drop wire clamps, adss tension and suspension clamps, fiber optic distribution boxes, fiber optic splice closures, hooks, brackets, stainless steel bands, dead end guy grips and etc.</w:t>
      </w:r>
    </w:p>
    <w:p>
      <w:pPr>
        <w:shd w:val="clear" w:color="auto" w:fill="FFFFFF"/>
        <w:spacing w:line="321" w:lineRule="atLeast"/>
        <w:rPr>
          <w:rFonts w:hint="default" w:ascii="Calibri" w:hAnsi="Calibri" w:eastAsia="宋体"/>
          <w:sz w:val="22"/>
          <w:lang w:val="en-US" w:eastAsia="zh-CN"/>
        </w:rPr>
      </w:pPr>
      <w:r>
        <w:rPr>
          <w:rFonts w:hint="eastAsia" w:ascii="Calibri" w:hAnsi="Calibri"/>
          <w:sz w:val="22"/>
          <w:lang w:val="en-US" w:eastAsia="zh-CN"/>
        </w:rPr>
        <w:t xml:space="preserve">Welcome to contact us for more information about this </w:t>
      </w:r>
      <w:r>
        <w:rPr>
          <w:rFonts w:hint="eastAsia" w:ascii="Calibri" w:hAnsi="Calibri"/>
          <w:sz w:val="22"/>
          <w:highlight w:val="yellow"/>
          <w:lang w:val="en-US" w:eastAsia="zh-CN"/>
        </w:rPr>
        <w:t>fiber cable anchor clamp price</w:t>
      </w:r>
      <w:r>
        <w:rPr>
          <w:rFonts w:hint="eastAsia" w:ascii="Calibri" w:hAnsi="Calibri"/>
          <w:sz w:val="22"/>
          <w:lang w:val="en-US" w:eastAsia="zh-CN"/>
        </w:rPr>
        <w:t>.</w:t>
      </w:r>
    </w:p>
    <w:p>
      <w:pPr>
        <w:rPr>
          <w:rFonts w:cs="Calibri" w:asciiTheme="minorHAnsi" w:hAnsiTheme="minorHAnsi"/>
          <w:color w:val="000000"/>
          <w:sz w:val="22"/>
          <w:szCs w:val="22"/>
          <w:lang w:val="en-US"/>
        </w:rPr>
      </w:pPr>
    </w:p>
    <w:sectPr>
      <w:pgSz w:w="12240" w:h="15840"/>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CC"/>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5C33C5"/>
    <w:multiLevelType w:val="multilevel"/>
    <w:tmpl w:val="745C33C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BkMjVkMmNlY2JhOGMwNjJhYWVhMmEzMzJkNDVlYjIifQ=="/>
  </w:docVars>
  <w:rsids>
    <w:rsidRoot w:val="001F2729"/>
    <w:rsid w:val="000605E4"/>
    <w:rsid w:val="000A706C"/>
    <w:rsid w:val="000B6EE7"/>
    <w:rsid w:val="000D30C7"/>
    <w:rsid w:val="000E6C66"/>
    <w:rsid w:val="000F06FA"/>
    <w:rsid w:val="000F0A02"/>
    <w:rsid w:val="00150353"/>
    <w:rsid w:val="00185D06"/>
    <w:rsid w:val="00196906"/>
    <w:rsid w:val="001A6F3D"/>
    <w:rsid w:val="001B7304"/>
    <w:rsid w:val="001D2F9C"/>
    <w:rsid w:val="001F2729"/>
    <w:rsid w:val="00234646"/>
    <w:rsid w:val="0025412B"/>
    <w:rsid w:val="00292576"/>
    <w:rsid w:val="002A0F82"/>
    <w:rsid w:val="002D4B0E"/>
    <w:rsid w:val="0035634D"/>
    <w:rsid w:val="003D4941"/>
    <w:rsid w:val="00443BF0"/>
    <w:rsid w:val="00444EDB"/>
    <w:rsid w:val="0046154C"/>
    <w:rsid w:val="004973FC"/>
    <w:rsid w:val="004D72C7"/>
    <w:rsid w:val="004E3B70"/>
    <w:rsid w:val="004E3EDE"/>
    <w:rsid w:val="006834A0"/>
    <w:rsid w:val="0068494F"/>
    <w:rsid w:val="006C2B7F"/>
    <w:rsid w:val="006D45E9"/>
    <w:rsid w:val="00704060"/>
    <w:rsid w:val="00763CE9"/>
    <w:rsid w:val="00795301"/>
    <w:rsid w:val="007A33AE"/>
    <w:rsid w:val="007C7E45"/>
    <w:rsid w:val="0085551F"/>
    <w:rsid w:val="00865DA9"/>
    <w:rsid w:val="008A699B"/>
    <w:rsid w:val="008F177B"/>
    <w:rsid w:val="009B7D96"/>
    <w:rsid w:val="00A14F90"/>
    <w:rsid w:val="00A46AB4"/>
    <w:rsid w:val="00AB6363"/>
    <w:rsid w:val="00AC1239"/>
    <w:rsid w:val="00AC793D"/>
    <w:rsid w:val="00AE1F84"/>
    <w:rsid w:val="00B13812"/>
    <w:rsid w:val="00B505D5"/>
    <w:rsid w:val="00BC2B52"/>
    <w:rsid w:val="00BE0A77"/>
    <w:rsid w:val="00C24954"/>
    <w:rsid w:val="00CA10AA"/>
    <w:rsid w:val="00CA1682"/>
    <w:rsid w:val="00D407F9"/>
    <w:rsid w:val="00D5024B"/>
    <w:rsid w:val="00D81238"/>
    <w:rsid w:val="00DA6741"/>
    <w:rsid w:val="00DB2A3B"/>
    <w:rsid w:val="00DC2F50"/>
    <w:rsid w:val="00E046AD"/>
    <w:rsid w:val="00E04FA1"/>
    <w:rsid w:val="00E6246A"/>
    <w:rsid w:val="00E643F9"/>
    <w:rsid w:val="00E73895"/>
    <w:rsid w:val="00EC5B98"/>
    <w:rsid w:val="00F439DA"/>
    <w:rsid w:val="00F71DB8"/>
    <w:rsid w:val="00F82627"/>
    <w:rsid w:val="00F8376C"/>
    <w:rsid w:val="00FF045D"/>
    <w:rsid w:val="0441370F"/>
    <w:rsid w:val="04CB54AE"/>
    <w:rsid w:val="05524722"/>
    <w:rsid w:val="06B41ABD"/>
    <w:rsid w:val="08386494"/>
    <w:rsid w:val="08AA0077"/>
    <w:rsid w:val="0A136808"/>
    <w:rsid w:val="0A647B72"/>
    <w:rsid w:val="0AE1347A"/>
    <w:rsid w:val="0BD85071"/>
    <w:rsid w:val="0D082FBF"/>
    <w:rsid w:val="0DC52337"/>
    <w:rsid w:val="0EB30D19"/>
    <w:rsid w:val="116E71FF"/>
    <w:rsid w:val="12431146"/>
    <w:rsid w:val="132248FC"/>
    <w:rsid w:val="135E2DE7"/>
    <w:rsid w:val="15C7246D"/>
    <w:rsid w:val="15CE0704"/>
    <w:rsid w:val="15D95C76"/>
    <w:rsid w:val="18BF61EA"/>
    <w:rsid w:val="18E65EA3"/>
    <w:rsid w:val="190821E2"/>
    <w:rsid w:val="1BF97E50"/>
    <w:rsid w:val="1C6D4761"/>
    <w:rsid w:val="1CDA441B"/>
    <w:rsid w:val="1D6368F4"/>
    <w:rsid w:val="1F61103E"/>
    <w:rsid w:val="22174C9E"/>
    <w:rsid w:val="22E65C50"/>
    <w:rsid w:val="2327368F"/>
    <w:rsid w:val="254C20F2"/>
    <w:rsid w:val="26FD722D"/>
    <w:rsid w:val="275C6AB4"/>
    <w:rsid w:val="2830457D"/>
    <w:rsid w:val="28C76A7E"/>
    <w:rsid w:val="29901FF4"/>
    <w:rsid w:val="29FD4C99"/>
    <w:rsid w:val="2A412602"/>
    <w:rsid w:val="2D0E3AD2"/>
    <w:rsid w:val="2E347314"/>
    <w:rsid w:val="2E414DFC"/>
    <w:rsid w:val="2E962D6D"/>
    <w:rsid w:val="308F3863"/>
    <w:rsid w:val="30E371BA"/>
    <w:rsid w:val="311E75B9"/>
    <w:rsid w:val="35D8573D"/>
    <w:rsid w:val="36514267"/>
    <w:rsid w:val="389C44E3"/>
    <w:rsid w:val="390716FC"/>
    <w:rsid w:val="3C074088"/>
    <w:rsid w:val="3C5D5F86"/>
    <w:rsid w:val="3CE53F57"/>
    <w:rsid w:val="3D1D2E53"/>
    <w:rsid w:val="3D4B429F"/>
    <w:rsid w:val="3E21648D"/>
    <w:rsid w:val="409836BE"/>
    <w:rsid w:val="421C3D56"/>
    <w:rsid w:val="43D017B0"/>
    <w:rsid w:val="45164BB3"/>
    <w:rsid w:val="45D470A4"/>
    <w:rsid w:val="45E34D0F"/>
    <w:rsid w:val="4DFB3B5C"/>
    <w:rsid w:val="4EFC63E8"/>
    <w:rsid w:val="51466296"/>
    <w:rsid w:val="520814AC"/>
    <w:rsid w:val="540605E1"/>
    <w:rsid w:val="5821181D"/>
    <w:rsid w:val="58345BA1"/>
    <w:rsid w:val="586D6F1E"/>
    <w:rsid w:val="58FC68EA"/>
    <w:rsid w:val="597E0172"/>
    <w:rsid w:val="5A8616E2"/>
    <w:rsid w:val="5BA5253D"/>
    <w:rsid w:val="5C287648"/>
    <w:rsid w:val="5E31131B"/>
    <w:rsid w:val="5F325268"/>
    <w:rsid w:val="625A1075"/>
    <w:rsid w:val="62605072"/>
    <w:rsid w:val="6517266C"/>
    <w:rsid w:val="65D976E4"/>
    <w:rsid w:val="67EC1CBE"/>
    <w:rsid w:val="6AEB3B9D"/>
    <w:rsid w:val="6B6E080A"/>
    <w:rsid w:val="6BF604DE"/>
    <w:rsid w:val="6D4F4E62"/>
    <w:rsid w:val="6F365AAD"/>
    <w:rsid w:val="712B0EB6"/>
    <w:rsid w:val="71CA74CA"/>
    <w:rsid w:val="72563D97"/>
    <w:rsid w:val="734D670C"/>
    <w:rsid w:val="74A12D52"/>
    <w:rsid w:val="74D67A58"/>
    <w:rsid w:val="75D027C9"/>
    <w:rsid w:val="790E355C"/>
    <w:rsid w:val="79DC2D0D"/>
    <w:rsid w:val="7AA41ECB"/>
    <w:rsid w:val="7BA41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240" w:lineRule="auto"/>
    </w:pPr>
    <w:rPr>
      <w:rFonts w:ascii="Helvetica" w:hAnsi="Helvetica" w:eastAsia="宋体" w:cstheme="minorBidi"/>
      <w:sz w:val="24"/>
      <w:szCs w:val="24"/>
      <w:lang w:val="ru-RU" w:eastAsia="en-US"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7"/>
    <w:qFormat/>
    <w:uiPriority w:val="10"/>
    <w:pPr>
      <w:keepNext/>
      <w:pBdr>
        <w:bottom w:val="single" w:color="5B9BD5" w:themeColor="accent1" w:sz="8" w:space="4"/>
      </w:pBdr>
      <w:spacing w:after="300"/>
      <w:contextualSpacing/>
    </w:pPr>
    <w:rPr>
      <w:rFonts w:eastAsiaTheme="majorEastAsia" w:cstheme="majorBidi"/>
      <w:b/>
      <w:color w:val="1F4E79" w:themeColor="accent1" w:themeShade="80"/>
      <w:spacing w:val="5"/>
      <w:kern w:val="28"/>
      <w:sz w:val="44"/>
      <w:szCs w:val="52"/>
    </w:rPr>
  </w:style>
  <w:style w:type="table" w:styleId="4">
    <w:name w:val="Table Grid"/>
    <w:basedOn w:val="3"/>
    <w:qFormat/>
    <w:uiPriority w:val="59"/>
    <w:pPr>
      <w:spacing w:after="0" w:line="240" w:lineRule="auto"/>
    </w:pPr>
    <w:rPr>
      <w:rFonts w:eastAsia="宋体"/>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semiHidden/>
    <w:unhideWhenUsed/>
    <w:uiPriority w:val="99"/>
    <w:rPr>
      <w:color w:val="0000FF"/>
      <w:u w:val="single"/>
    </w:rPr>
  </w:style>
  <w:style w:type="character" w:customStyle="1" w:styleId="7">
    <w:name w:val="Название Знак"/>
    <w:basedOn w:val="5"/>
    <w:link w:val="2"/>
    <w:qFormat/>
    <w:uiPriority w:val="10"/>
    <w:rPr>
      <w:rFonts w:ascii="Helvetica" w:hAnsi="Helvetica" w:eastAsiaTheme="majorEastAsia" w:cstheme="majorBidi"/>
      <w:b/>
      <w:color w:val="1F4E79" w:themeColor="accent1" w:themeShade="80"/>
      <w:spacing w:val="5"/>
      <w:kern w:val="28"/>
      <w:sz w:val="44"/>
      <w:szCs w:val="52"/>
      <w:lang w:val="ru-RU" w:eastAsia="en-US"/>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308</Words>
  <Characters>1774</Characters>
  <Lines>16</Lines>
  <Paragraphs>4</Paragraphs>
  <TotalTime>19</TotalTime>
  <ScaleCrop>false</ScaleCrop>
  <LinksUpToDate>false</LinksUpToDate>
  <CharactersWithSpaces>2052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2018-06-03T04:35:00Z</dcterms:created>
  <dc:creator>Максим Краецкий</dc:creator>
  <cp:lastModifiedBy>小徐</cp:lastModifiedBy>
  <dcterms:modified xsi:type="dcterms:W3CDTF">2022-12-06T00:37:02Z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706F8D549FC842F488E3B09FE0F58BE2</vt:lpwstr>
  </property>
</Properties>
</file>